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BBD07" w14:textId="07D0B517" w:rsidR="00A112ED" w:rsidRDefault="00A112ED" w:rsidP="00675ABA">
      <w:pPr>
        <w:ind w:left="-567" w:right="-77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Daniela Barillà</w:t>
      </w:r>
    </w:p>
    <w:p w14:paraId="089F7529" w14:textId="77777777" w:rsidR="00A112ED" w:rsidRDefault="00A112ED" w:rsidP="00675ABA">
      <w:pPr>
        <w:ind w:left="-567" w:right="-772"/>
        <w:rPr>
          <w:rFonts w:ascii="Arial" w:hAnsi="Arial"/>
          <w:b/>
          <w:bCs/>
          <w:sz w:val="22"/>
          <w:szCs w:val="22"/>
        </w:rPr>
      </w:pPr>
    </w:p>
    <w:p w14:paraId="5E795DA5" w14:textId="0BA6057E" w:rsidR="00A112ED" w:rsidRDefault="00A112ED" w:rsidP="00675ABA">
      <w:pPr>
        <w:ind w:left="-567" w:right="-772"/>
        <w:rPr>
          <w:rFonts w:ascii="Arial" w:hAnsi="Arial"/>
          <w:b/>
          <w:sz w:val="22"/>
          <w:szCs w:val="22"/>
        </w:rPr>
      </w:pPr>
      <w:r w:rsidRPr="00A112ED">
        <w:rPr>
          <w:rFonts w:ascii="Arial" w:hAnsi="Arial"/>
          <w:b/>
          <w:bCs/>
          <w:sz w:val="22"/>
          <w:szCs w:val="22"/>
        </w:rPr>
        <w:t>Borrowing building blocks from bacteria and eukarya: a three-component DNA segregation machine in archaea</w:t>
      </w:r>
    </w:p>
    <w:p w14:paraId="18E2313F" w14:textId="77777777" w:rsidR="00C41CAF" w:rsidRDefault="00C41CAF" w:rsidP="005113AF">
      <w:pPr>
        <w:ind w:right="-772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4CF4EB68" w14:textId="197BA5B2" w:rsidR="00C71179" w:rsidRDefault="00931125" w:rsidP="00675ABA">
      <w:pPr>
        <w:ind w:left="-567" w:right="-772"/>
        <w:rPr>
          <w:rFonts w:ascii="Arial" w:hAnsi="Arial"/>
          <w:sz w:val="22"/>
          <w:szCs w:val="22"/>
        </w:rPr>
      </w:pPr>
      <w:r w:rsidRPr="00931125">
        <w:rPr>
          <w:rFonts w:ascii="Arial" w:hAnsi="Arial"/>
          <w:sz w:val="22"/>
          <w:szCs w:val="22"/>
        </w:rPr>
        <w:t>The precise distribution of newly replicated gen</w:t>
      </w:r>
      <w:r>
        <w:rPr>
          <w:rFonts w:ascii="Arial" w:hAnsi="Arial"/>
          <w:sz w:val="22"/>
          <w:szCs w:val="22"/>
        </w:rPr>
        <w:t>omes to progeny cells is vital for stable maintenance</w:t>
      </w:r>
      <w:r w:rsidRPr="00931125">
        <w:rPr>
          <w:rFonts w:ascii="Arial" w:hAnsi="Arial"/>
          <w:sz w:val="22"/>
          <w:szCs w:val="22"/>
        </w:rPr>
        <w:t xml:space="preserve"> of genetic information.</w:t>
      </w:r>
      <w:r w:rsidR="00B07A47">
        <w:rPr>
          <w:rFonts w:ascii="Arial" w:hAnsi="Arial"/>
          <w:sz w:val="22"/>
          <w:szCs w:val="22"/>
        </w:rPr>
        <w:t xml:space="preserve"> </w:t>
      </w:r>
      <w:r w:rsidR="006F08DD">
        <w:rPr>
          <w:rFonts w:ascii="Arial" w:hAnsi="Arial"/>
          <w:sz w:val="22"/>
          <w:szCs w:val="22"/>
        </w:rPr>
        <w:t>In contrast to eukary</w:t>
      </w:r>
      <w:r w:rsidR="008863D4">
        <w:rPr>
          <w:rFonts w:ascii="Arial" w:hAnsi="Arial"/>
          <w:sz w:val="22"/>
          <w:szCs w:val="22"/>
        </w:rPr>
        <w:t xml:space="preserve">a and bacteria, </w:t>
      </w:r>
      <w:r w:rsidR="003B01B5">
        <w:rPr>
          <w:rFonts w:ascii="Arial" w:hAnsi="Arial"/>
          <w:sz w:val="22"/>
          <w:szCs w:val="22"/>
        </w:rPr>
        <w:t>the</w:t>
      </w:r>
      <w:r w:rsidR="008863D4" w:rsidRPr="008863D4">
        <w:rPr>
          <w:rFonts w:ascii="Arial" w:hAnsi="Arial"/>
          <w:sz w:val="22"/>
          <w:szCs w:val="22"/>
        </w:rPr>
        <w:t xml:space="preserve"> fundamental biological question</w:t>
      </w:r>
      <w:r w:rsidR="003B01B5">
        <w:rPr>
          <w:rFonts w:ascii="Arial" w:hAnsi="Arial"/>
          <w:sz w:val="22"/>
          <w:szCs w:val="22"/>
        </w:rPr>
        <w:t xml:space="preserve"> of DNA segregation</w:t>
      </w:r>
      <w:r w:rsidR="008863D4" w:rsidRPr="008863D4">
        <w:rPr>
          <w:rFonts w:ascii="Arial" w:hAnsi="Arial"/>
          <w:sz w:val="22"/>
          <w:szCs w:val="22"/>
        </w:rPr>
        <w:t xml:space="preserve"> remains virtually unexplored</w:t>
      </w:r>
      <w:r w:rsidR="003B01B5">
        <w:rPr>
          <w:rFonts w:ascii="Arial" w:hAnsi="Arial"/>
          <w:sz w:val="22"/>
          <w:szCs w:val="22"/>
        </w:rPr>
        <w:t xml:space="preserve"> in archaea. We have investigated </w:t>
      </w:r>
      <w:r w:rsidR="001626D7">
        <w:rPr>
          <w:rFonts w:ascii="Arial" w:hAnsi="Arial"/>
          <w:sz w:val="22"/>
          <w:szCs w:val="22"/>
        </w:rPr>
        <w:t xml:space="preserve">the molecular machinery and assembly mechanism of the partition system harboured by a low copy number plasmid in a </w:t>
      </w:r>
      <w:r w:rsidR="001626D7">
        <w:rPr>
          <w:rFonts w:ascii="Arial" w:hAnsi="Arial"/>
          <w:i/>
          <w:sz w:val="22"/>
          <w:szCs w:val="22"/>
        </w:rPr>
        <w:t>Sulfolobus</w:t>
      </w:r>
      <w:r w:rsidR="001626D7">
        <w:rPr>
          <w:rFonts w:ascii="Arial" w:hAnsi="Arial"/>
          <w:sz w:val="22"/>
          <w:szCs w:val="22"/>
        </w:rPr>
        <w:t xml:space="preserve"> species from acidic hot springs in the island of Hokkaido, Japan.</w:t>
      </w:r>
      <w:r w:rsidR="006A2FCA">
        <w:rPr>
          <w:rFonts w:ascii="Arial" w:hAnsi="Arial"/>
          <w:sz w:val="22"/>
          <w:szCs w:val="22"/>
        </w:rPr>
        <w:t xml:space="preserve"> </w:t>
      </w:r>
    </w:p>
    <w:p w14:paraId="2C68370E" w14:textId="5CB07677" w:rsidR="00530D42" w:rsidRDefault="00530D42" w:rsidP="00675ABA">
      <w:pPr>
        <w:ind w:left="-567" w:right="-772"/>
        <w:rPr>
          <w:rFonts w:ascii="Arial" w:hAnsi="Arial"/>
          <w:sz w:val="22"/>
          <w:szCs w:val="22"/>
        </w:rPr>
      </w:pPr>
      <w:r w:rsidRPr="00530D42">
        <w:rPr>
          <w:rFonts w:ascii="Arial" w:hAnsi="Arial"/>
          <w:sz w:val="22"/>
          <w:szCs w:val="22"/>
        </w:rPr>
        <w:t>The toolkit for the stable inheritance of this plasmid is a unique three-component machine borrowing building blocks from bacteri</w:t>
      </w:r>
      <w:r w:rsidR="00AD22E3">
        <w:rPr>
          <w:rFonts w:ascii="Arial" w:hAnsi="Arial"/>
          <w:sz w:val="22"/>
          <w:szCs w:val="22"/>
        </w:rPr>
        <w:t>a and eukarya. This</w:t>
      </w:r>
      <w:r>
        <w:rPr>
          <w:rFonts w:ascii="Arial" w:hAnsi="Arial"/>
          <w:sz w:val="22"/>
          <w:szCs w:val="22"/>
        </w:rPr>
        <w:t xml:space="preserve"> system encodes a Walker-type ParA, a chim</w:t>
      </w:r>
      <w:r w:rsidR="00494E9E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eric adaptor ParB</w:t>
      </w:r>
      <w:r w:rsidRPr="00530D4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a unique centromere-binding factor, AspA. </w:t>
      </w:r>
      <w:r w:rsidR="00AD22E3">
        <w:rPr>
          <w:rFonts w:ascii="Arial" w:hAnsi="Arial"/>
          <w:sz w:val="22"/>
          <w:szCs w:val="22"/>
        </w:rPr>
        <w:t xml:space="preserve">The AspA protein spreads on the DNA generating a helical template or docking platform onto which </w:t>
      </w:r>
      <w:r w:rsidR="00494E9E">
        <w:rPr>
          <w:rFonts w:ascii="Arial" w:hAnsi="Arial"/>
          <w:sz w:val="22"/>
          <w:szCs w:val="22"/>
        </w:rPr>
        <w:t xml:space="preserve">ParB N-terminus domain subunits assemble into a second superhelix, fitting in a lock-and-key fashion into the AspA-DNA structure. </w:t>
      </w:r>
      <w:r w:rsidR="00E746EB">
        <w:rPr>
          <w:rFonts w:ascii="Arial" w:hAnsi="Arial"/>
          <w:sz w:val="22"/>
          <w:szCs w:val="22"/>
        </w:rPr>
        <w:t xml:space="preserve">Surprisingly, the ParB C-terminus, which binds DNA non-specifically, exhibits a structural fold </w:t>
      </w:r>
      <w:r w:rsidR="00CF179C">
        <w:rPr>
          <w:rFonts w:ascii="Arial" w:hAnsi="Arial"/>
          <w:sz w:val="22"/>
          <w:szCs w:val="22"/>
        </w:rPr>
        <w:t>similar to the CenpA histone variant, which is involved in assembly of the kinetochore segregation machinery in eukaryotic cells.</w:t>
      </w:r>
      <w:r w:rsidR="00F47741">
        <w:rPr>
          <w:rFonts w:ascii="Arial" w:hAnsi="Arial"/>
          <w:sz w:val="22"/>
          <w:szCs w:val="22"/>
        </w:rPr>
        <w:t xml:space="preserve"> </w:t>
      </w:r>
      <w:r w:rsidR="00C94C4C">
        <w:rPr>
          <w:rFonts w:ascii="Arial" w:hAnsi="Arial"/>
          <w:sz w:val="22"/>
          <w:szCs w:val="22"/>
        </w:rPr>
        <w:t xml:space="preserve">This unique multi-protein superstructure merges prokaryotic and eukaryotic elements, suggesting </w:t>
      </w:r>
      <w:r w:rsidR="00201DAB">
        <w:rPr>
          <w:rFonts w:ascii="Arial" w:hAnsi="Arial"/>
          <w:sz w:val="22"/>
          <w:szCs w:val="22"/>
        </w:rPr>
        <w:t>the conservation of DNA segregation principles across the three domains of life.</w:t>
      </w:r>
    </w:p>
    <w:p w14:paraId="7AD3BE7D" w14:textId="77777777" w:rsidR="00530D42" w:rsidRDefault="00530D42" w:rsidP="00675ABA">
      <w:pPr>
        <w:ind w:left="-567" w:right="-772"/>
        <w:rPr>
          <w:rFonts w:ascii="Arial" w:hAnsi="Arial"/>
          <w:sz w:val="22"/>
          <w:szCs w:val="22"/>
        </w:rPr>
      </w:pPr>
    </w:p>
    <w:p w14:paraId="283FB34E" w14:textId="77777777" w:rsidR="00530D42" w:rsidRDefault="00530D42" w:rsidP="00675ABA">
      <w:pPr>
        <w:ind w:left="-567" w:right="-772"/>
        <w:rPr>
          <w:rFonts w:ascii="Arial" w:hAnsi="Arial"/>
          <w:sz w:val="22"/>
          <w:szCs w:val="22"/>
        </w:rPr>
      </w:pPr>
    </w:p>
    <w:p w14:paraId="2ECE6E69" w14:textId="77777777" w:rsidR="00530D42" w:rsidRDefault="00530D42" w:rsidP="00675ABA">
      <w:pPr>
        <w:ind w:left="-567" w:right="-772"/>
        <w:rPr>
          <w:rFonts w:ascii="Arial" w:hAnsi="Arial"/>
          <w:sz w:val="22"/>
          <w:szCs w:val="22"/>
        </w:rPr>
      </w:pPr>
    </w:p>
    <w:p w14:paraId="406E7907" w14:textId="77777777" w:rsidR="00530D42" w:rsidRDefault="00530D42" w:rsidP="00675ABA">
      <w:pPr>
        <w:ind w:left="-567" w:right="-772"/>
        <w:rPr>
          <w:rFonts w:ascii="Arial" w:hAnsi="Arial"/>
          <w:sz w:val="22"/>
          <w:szCs w:val="22"/>
        </w:rPr>
      </w:pPr>
    </w:p>
    <w:p w14:paraId="6925D4F0" w14:textId="77777777" w:rsidR="00530D42" w:rsidRDefault="00530D42" w:rsidP="00675ABA">
      <w:pPr>
        <w:ind w:left="-567" w:right="-772"/>
        <w:rPr>
          <w:rFonts w:ascii="Arial" w:hAnsi="Arial"/>
          <w:sz w:val="22"/>
          <w:szCs w:val="22"/>
        </w:rPr>
      </w:pPr>
    </w:p>
    <w:p w14:paraId="51E30FF3" w14:textId="77777777" w:rsidR="00530D42" w:rsidRDefault="00530D42" w:rsidP="00530D42">
      <w:pPr>
        <w:ind w:left="-567" w:right="-772"/>
        <w:rPr>
          <w:rFonts w:ascii="Arial" w:hAnsi="Arial"/>
          <w:sz w:val="22"/>
          <w:szCs w:val="22"/>
        </w:rPr>
      </w:pPr>
    </w:p>
    <w:p w14:paraId="6AAD116E" w14:textId="77777777" w:rsidR="00530D42" w:rsidRPr="001626D7" w:rsidRDefault="00530D42" w:rsidP="00675ABA">
      <w:pPr>
        <w:ind w:left="-567" w:right="-772"/>
        <w:rPr>
          <w:rFonts w:ascii="Arial" w:hAnsi="Arial"/>
          <w:sz w:val="22"/>
          <w:szCs w:val="22"/>
        </w:rPr>
      </w:pPr>
    </w:p>
    <w:sectPr w:rsidR="00530D42" w:rsidRPr="001626D7" w:rsidSect="00C43C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BA"/>
    <w:rsid w:val="001626D7"/>
    <w:rsid w:val="00201DAB"/>
    <w:rsid w:val="003B01B5"/>
    <w:rsid w:val="00494E9E"/>
    <w:rsid w:val="005113AF"/>
    <w:rsid w:val="00530D42"/>
    <w:rsid w:val="00675ABA"/>
    <w:rsid w:val="006A2FCA"/>
    <w:rsid w:val="006F08DD"/>
    <w:rsid w:val="008863D4"/>
    <w:rsid w:val="00931125"/>
    <w:rsid w:val="009747F0"/>
    <w:rsid w:val="009C3CCB"/>
    <w:rsid w:val="00A112ED"/>
    <w:rsid w:val="00AD22E3"/>
    <w:rsid w:val="00B07A47"/>
    <w:rsid w:val="00C41CAF"/>
    <w:rsid w:val="00C43C44"/>
    <w:rsid w:val="00C71179"/>
    <w:rsid w:val="00C94C4C"/>
    <w:rsid w:val="00CF179C"/>
    <w:rsid w:val="00DA547D"/>
    <w:rsid w:val="00E746EB"/>
    <w:rsid w:val="00F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C5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222</Words>
  <Characters>1267</Characters>
  <Application>Microsoft Macintosh Word</Application>
  <DocSecurity>0</DocSecurity>
  <Lines>10</Lines>
  <Paragraphs>2</Paragraphs>
  <ScaleCrop>false</ScaleCrop>
  <Company>University of York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Barilla'</dc:creator>
  <cp:keywords/>
  <dc:description/>
  <cp:lastModifiedBy>Daniela  Barilla'</cp:lastModifiedBy>
  <cp:revision>15</cp:revision>
  <dcterms:created xsi:type="dcterms:W3CDTF">2016-02-21T12:49:00Z</dcterms:created>
  <dcterms:modified xsi:type="dcterms:W3CDTF">2016-05-04T15:45:00Z</dcterms:modified>
</cp:coreProperties>
</file>